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5" w:line="250" w:lineRule="atLeast"/>
        <w:ind/>
        <w:jc w:val="right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Утверждаю</w:t>
      </w:r>
    </w:p>
    <w:p w14:paraId="02000000">
      <w:pPr>
        <w:spacing w:after="125" w:line="250" w:lineRule="atLeast"/>
        <w:ind/>
        <w:jc w:val="right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 xml:space="preserve">директор МБОУ </w:t>
      </w:r>
      <w:r>
        <w:rPr>
          <w:rFonts w:ascii="Times New Roman" w:hAnsi="Times New Roman"/>
          <w:b w:val="1"/>
          <w:color w:val="333333"/>
          <w:sz w:val="24"/>
        </w:rPr>
        <w:t xml:space="preserve"> СОШ</w:t>
      </w:r>
      <w:r>
        <w:rPr>
          <w:rFonts w:ascii="Times New Roman" w:hAnsi="Times New Roman"/>
          <w:b w:val="1"/>
          <w:color w:val="333333"/>
          <w:sz w:val="24"/>
        </w:rPr>
        <w:t xml:space="preserve"> с</w:t>
      </w:r>
      <w:r>
        <w:rPr>
          <w:rFonts w:ascii="Times New Roman" w:hAnsi="Times New Roman"/>
          <w:b w:val="1"/>
          <w:color w:val="333333"/>
          <w:sz w:val="24"/>
        </w:rPr>
        <w:t>.А</w:t>
      </w:r>
      <w:r>
        <w:rPr>
          <w:rFonts w:ascii="Times New Roman" w:hAnsi="Times New Roman"/>
          <w:b w:val="1"/>
          <w:color w:val="333333"/>
          <w:sz w:val="24"/>
        </w:rPr>
        <w:t>нненково</w:t>
      </w:r>
    </w:p>
    <w:p w14:paraId="03000000">
      <w:pPr>
        <w:spacing w:after="125" w:line="250" w:lineRule="atLeast"/>
        <w:ind/>
        <w:jc w:val="right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_____</w:t>
      </w:r>
      <w:r>
        <w:rPr>
          <w:rFonts w:ascii="Times New Roman" w:hAnsi="Times New Roman"/>
          <w:b w:val="1"/>
          <w:color w:val="333333"/>
          <w:sz w:val="24"/>
        </w:rPr>
        <w:t>___________________/Калинин С.А.</w:t>
      </w:r>
      <w:r>
        <w:rPr>
          <w:rFonts w:ascii="Times New Roman" w:hAnsi="Times New Roman"/>
          <w:b w:val="1"/>
          <w:color w:val="333333"/>
          <w:sz w:val="24"/>
        </w:rPr>
        <w:t>./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План работы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Совета по профилактике правон</w:t>
      </w:r>
      <w:r>
        <w:rPr>
          <w:rFonts w:ascii="Times New Roman" w:hAnsi="Times New Roman"/>
          <w:b w:val="1"/>
          <w:sz w:val="32"/>
        </w:rPr>
        <w:t>арушений среди несовершеннолетних в МБОУ</w:t>
      </w:r>
      <w:r>
        <w:rPr>
          <w:rFonts w:ascii="Times New Roman" w:hAnsi="Times New Roman"/>
          <w:b w:val="1"/>
          <w:sz w:val="32"/>
        </w:rPr>
        <w:t xml:space="preserve"> СОШ </w:t>
      </w:r>
      <w:r>
        <w:rPr>
          <w:rFonts w:ascii="Times New Roman" w:hAnsi="Times New Roman"/>
          <w:b w:val="1"/>
          <w:sz w:val="32"/>
        </w:rPr>
        <w:t>с</w:t>
      </w:r>
      <w:r>
        <w:rPr>
          <w:rFonts w:ascii="Times New Roman" w:hAnsi="Times New Roman"/>
          <w:b w:val="1"/>
          <w:sz w:val="32"/>
        </w:rPr>
        <w:t>.А</w:t>
      </w:r>
      <w:r>
        <w:rPr>
          <w:rFonts w:ascii="Times New Roman" w:hAnsi="Times New Roman"/>
          <w:b w:val="1"/>
          <w:sz w:val="32"/>
        </w:rPr>
        <w:t>нненково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20</w:t>
      </w:r>
      <w:r>
        <w:rPr>
          <w:rFonts w:ascii="Times New Roman" w:hAnsi="Times New Roman"/>
          <w:b w:val="1"/>
          <w:sz w:val="32"/>
        </w:rPr>
        <w:t>23</w:t>
      </w:r>
      <w:r>
        <w:rPr>
          <w:rFonts w:ascii="Times New Roman" w:hAnsi="Times New Roman"/>
          <w:b w:val="1"/>
          <w:sz w:val="32"/>
        </w:rPr>
        <w:t>-20</w:t>
      </w:r>
      <w:r>
        <w:rPr>
          <w:rFonts w:ascii="Times New Roman" w:hAnsi="Times New Roman"/>
          <w:b w:val="1"/>
          <w:sz w:val="32"/>
        </w:rPr>
        <w:t>24</w:t>
      </w:r>
      <w:r>
        <w:rPr>
          <w:rFonts w:ascii="Times New Roman" w:hAnsi="Times New Roman"/>
          <w:b w:val="1"/>
          <w:sz w:val="32"/>
        </w:rPr>
        <w:t xml:space="preserve"> учебный год.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 работы Совета профилактики: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 плана комплексных мероприятий по правовому воспитанию, профилактике негативных  зависимостей и правонарушений в детской и подростковой среде, совершенствование навыков безопасного поведения несовершеннолетних;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предупреждение противоправного поведения учащихся школы, а также создание условий для получения  образования,</w:t>
      </w:r>
    </w:p>
    <w:p w14:paraId="0C000000">
      <w:pPr>
        <w:spacing w:after="0" w:line="240" w:lineRule="auto"/>
        <w:ind w:right="-1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работы по выполнению Федерального Закона «Об основах системы профилактики безнадзорности и правонарушений несовершеннолетних», других нормативно-правовых актов в части предупреждения негативных проявлений в детской и подростковой  среде.</w:t>
      </w:r>
    </w:p>
    <w:p w14:paraId="0D000000">
      <w:pPr>
        <w:rPr>
          <w:rFonts w:ascii="Times New Roman" w:hAnsi="Times New Roman"/>
          <w:sz w:val="24"/>
          <w:u w:val="single"/>
        </w:rPr>
      </w:pPr>
    </w:p>
    <w:p w14:paraId="0E00000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Задачи:</w:t>
      </w:r>
    </w:p>
    <w:p w14:paraId="0F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Профилактика негативных зависимостей и правонарушений в детской и подростковой среде, совершенствование навыков безопасного поведения несовершеннолетних.</w:t>
      </w:r>
    </w:p>
    <w:p w14:paraId="10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сознательному выбору школьниками своего жизненного пути</w:t>
      </w:r>
      <w:r>
        <w:rPr>
          <w:rFonts w:ascii="Times New Roman" w:hAnsi="Times New Roman"/>
          <w:sz w:val="24"/>
        </w:rPr>
        <w:t xml:space="preserve">, создание условий оптимального педагогического взаимодействия школы и семьи. </w:t>
      </w:r>
    </w:p>
    <w:p w14:paraId="11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у школьников отрицательного отношения к навязыванию ассоциальных норм поведения, негативно влияющих на их духовно – нравственное, физическое и психическое развитие.</w:t>
      </w:r>
    </w:p>
    <w:p w14:paraId="12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сплочению детских коллективов, созданию дружеской атмосферы, взаимопомощи и эмпатии в коллективе обучающихся, профилактика буллинга (травли) среди несовершеннолетних.</w:t>
      </w:r>
    </w:p>
    <w:p w14:paraId="13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Пропаганда среди учащихся и их законных представителей законопослушного поведения.</w:t>
      </w:r>
    </w:p>
    <w:tbl>
      <w:tblPr>
        <w:tblStyle w:val="Style_2"/>
        <w:tblInd w:type="dxa" w:w="-27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27"/>
        <w:gridCol w:w="8487"/>
        <w:gridCol w:w="3113"/>
        <w:gridCol w:w="3537"/>
      </w:tblGrid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работы</w:t>
            </w:r>
            <w:r>
              <w:rPr>
                <w:rFonts w:ascii="Times New Roman" w:hAnsi="Times New Roman"/>
                <w:b w:val="1"/>
                <w:sz w:val="24"/>
              </w:rPr>
              <w:t>, направления деятельности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 исполнения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Совета профилактики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банка данных, анализ и корректировка (сверка) списка учащихся и семей «группы риска», детей из семей, из неблагополучных семей, детей </w:t>
            </w:r>
            <w:r>
              <w:rPr>
                <w:rFonts w:ascii="Times New Roman" w:hAnsi="Times New Roman"/>
                <w:sz w:val="24"/>
              </w:rPr>
              <w:t>состоящих на учете  ВШК и</w:t>
            </w:r>
            <w:r>
              <w:rPr>
                <w:rFonts w:ascii="Times New Roman" w:hAnsi="Times New Roman"/>
                <w:sz w:val="24"/>
              </w:rPr>
              <w:t xml:space="preserve"> различных видах учета в субъектах</w:t>
            </w:r>
            <w:r>
              <w:rPr>
                <w:rFonts w:ascii="Times New Roman" w:hAnsi="Times New Roman"/>
                <w:sz w:val="24"/>
              </w:rPr>
              <w:t xml:space="preserve"> системы профилактики.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ВР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Соц. педагог</w:t>
            </w: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детьми и семьями «группы риска»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детьми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t>состоящими на различных видах учета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индивидуальным планам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Соц. педагог</w:t>
            </w: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 в </w:t>
            </w:r>
            <w:r>
              <w:rPr>
                <w:rFonts w:ascii="Times New Roman" w:hAnsi="Times New Roman"/>
                <w:sz w:val="24"/>
              </w:rPr>
              <w:t>четверть и в каникулярное время по графику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Соц.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, ОВР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Совета профилактики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Учет и организация занятости и посещаемости </w:t>
            </w:r>
            <w:r>
              <w:rPr>
                <w:rFonts w:ascii="Times New Roman" w:hAnsi="Times New Roman"/>
                <w:sz w:val="24"/>
              </w:rPr>
              <w:t xml:space="preserve">учебных занятий </w:t>
            </w:r>
            <w:r>
              <w:rPr>
                <w:rFonts w:ascii="Times New Roman" w:hAnsi="Times New Roman"/>
                <w:sz w:val="24"/>
              </w:rPr>
              <w:t>детей и подростков «группы риска»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  <w:r>
              <w:rPr>
                <w:rFonts w:ascii="Times New Roman" w:hAnsi="Times New Roman"/>
                <w:sz w:val="24"/>
              </w:rPr>
              <w:t>, постоянно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ОВР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1764"/>
        </w:trP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Совместные рейды</w:t>
            </w:r>
            <w:r>
              <w:rPr>
                <w:rFonts w:ascii="Times New Roman" w:hAnsi="Times New Roman"/>
                <w:sz w:val="24"/>
              </w:rPr>
              <w:t xml:space="preserve"> с целью выявления детей, склонных к правонарушениям, детей и </w:t>
            </w:r>
            <w:r>
              <w:rPr>
                <w:rFonts w:ascii="Times New Roman" w:hAnsi="Times New Roman"/>
                <w:sz w:val="24"/>
              </w:rPr>
              <w:t>семей</w:t>
            </w:r>
            <w:r>
              <w:rPr>
                <w:rFonts w:ascii="Times New Roman" w:hAnsi="Times New Roman"/>
                <w:sz w:val="24"/>
              </w:rPr>
              <w:t xml:space="preserve"> оказавшихс</w:t>
            </w:r>
            <w:r>
              <w:rPr>
                <w:rFonts w:ascii="Times New Roman" w:hAnsi="Times New Roman"/>
                <w:sz w:val="24"/>
              </w:rPr>
              <w:t>я в социально-опасном положении</w:t>
            </w:r>
            <w:r>
              <w:rPr>
                <w:rFonts w:ascii="Times New Roman" w:hAnsi="Times New Roman"/>
                <w:sz w:val="24"/>
              </w:rPr>
              <w:t>, по выявлению безнадзорности несовершеннолетних и невыполнению своих обязанностей законными представителями</w:t>
            </w: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Профилактика табакокурения и алкоголизма. 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необходимости совместно с сотрудниками правоохранительных органов</w:t>
            </w:r>
            <w:r>
              <w:rPr>
                <w:rFonts w:ascii="Times New Roman" w:hAnsi="Times New Roman"/>
                <w:sz w:val="24"/>
              </w:rPr>
              <w:t>, инспектором ПДН, ответственным секретарем</w:t>
            </w:r>
            <w:r>
              <w:rPr>
                <w:rFonts w:ascii="Times New Roman" w:hAnsi="Times New Roman"/>
                <w:sz w:val="24"/>
              </w:rPr>
              <w:t xml:space="preserve"> КДН и ЗП)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Совета профилактики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Сотрудники правоохранительных органов, инспектор ПДН, ответственный секретарь КДН и ЗП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Совета профилактики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1раз в месяц</w:t>
            </w:r>
            <w:r>
              <w:rPr>
                <w:rFonts w:ascii="Times New Roman" w:hAnsi="Times New Roman"/>
                <w:sz w:val="24"/>
              </w:rPr>
              <w:t xml:space="preserve"> (по плану)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Совета профилактики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занятости детей и подростков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группы риска</w:t>
            </w:r>
            <w:r>
              <w:rPr>
                <w:rFonts w:ascii="Times New Roman" w:hAnsi="Times New Roman"/>
                <w:sz w:val="24"/>
              </w:rPr>
              <w:t>» в  объединениях</w:t>
            </w:r>
            <w:r>
              <w:rPr>
                <w:rFonts w:ascii="Times New Roman" w:hAnsi="Times New Roman"/>
                <w:sz w:val="24"/>
              </w:rPr>
              <w:t xml:space="preserve"> и секциях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ОВР, советник по воспитанию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</w:t>
            </w:r>
            <w:r>
              <w:rPr>
                <w:rFonts w:ascii="Times New Roman" w:hAnsi="Times New Roman"/>
                <w:sz w:val="24"/>
              </w:rPr>
              <w:t xml:space="preserve"> успеваемостью и посещаемостью учебных занятий, поведением обучающихся в школе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Акция ВСЕОБУЧ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 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  <w:r>
              <w:rPr>
                <w:rFonts w:ascii="Times New Roman" w:hAnsi="Times New Roman"/>
                <w:sz w:val="24"/>
              </w:rPr>
              <w:t>, ОВР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Соц. педагог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Коррекция девиантного поведения подростков, организация занятий с педагогом </w:t>
            </w:r>
            <w:r>
              <w:rPr>
                <w:rFonts w:ascii="Times New Roman" w:hAnsi="Times New Roman"/>
                <w:sz w:val="24"/>
              </w:rPr>
              <w:t>–п</w:t>
            </w:r>
            <w:r>
              <w:rPr>
                <w:rFonts w:ascii="Times New Roman" w:hAnsi="Times New Roman"/>
                <w:sz w:val="24"/>
              </w:rPr>
              <w:t xml:space="preserve">сихологом </w:t>
            </w:r>
            <w:r>
              <w:rPr>
                <w:rFonts w:ascii="Times New Roman" w:hAnsi="Times New Roman"/>
                <w:sz w:val="20"/>
              </w:rPr>
              <w:t>( профилактика суицидов среди несовершеннолетних</w:t>
            </w:r>
            <w:r>
              <w:rPr>
                <w:rFonts w:ascii="Times New Roman" w:hAnsi="Times New Roman"/>
                <w:sz w:val="20"/>
              </w:rPr>
              <w:t>, буллинга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Пропаганда ЗОЖ</w:t>
            </w:r>
            <w:r>
              <w:rPr>
                <w:rFonts w:ascii="Times New Roman" w:hAnsi="Times New Roman"/>
                <w:sz w:val="24"/>
              </w:rPr>
              <w:t xml:space="preserve"> – организация и проведение тематических </w:t>
            </w:r>
            <w:r>
              <w:rPr>
                <w:rFonts w:ascii="Times New Roman" w:hAnsi="Times New Roman"/>
                <w:sz w:val="24"/>
              </w:rPr>
              <w:t xml:space="preserve">спортивно-оздоровительных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воспитательной и профилактической работы школы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 организатор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Вызов обучающихся, воспитанников и их родителей на заседания Совета </w:t>
            </w:r>
            <w:r>
              <w:rPr>
                <w:rFonts w:ascii="Times New Roman" w:hAnsi="Times New Roman"/>
                <w:sz w:val="24"/>
              </w:rPr>
              <w:t>профилактики</w:t>
            </w:r>
            <w:r>
              <w:rPr>
                <w:rFonts w:ascii="Times New Roman" w:hAnsi="Times New Roman"/>
                <w:sz w:val="24"/>
              </w:rPr>
              <w:t>. Индивидуальная работа с семьями.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мере необходимости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Соц. педагог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работе районной выездной КДН и ЗП</w:t>
            </w:r>
            <w:r>
              <w:rPr>
                <w:rFonts w:ascii="Times New Roman" w:hAnsi="Times New Roman"/>
                <w:sz w:val="24"/>
              </w:rPr>
              <w:t xml:space="preserve"> Кузнецкого района</w:t>
            </w:r>
            <w:r>
              <w:rPr>
                <w:rFonts w:ascii="Times New Roman" w:hAnsi="Times New Roman"/>
                <w:sz w:val="24"/>
              </w:rPr>
              <w:t>, ПДН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необходимости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 xml:space="preserve"> плану КДН и ЗП, ПДН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Соц. педагог,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Классные руководители,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Совета профилактики,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инспектор ПДН, ответственный секретарь КДН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работы с инспектором ПДН, ответственным</w:t>
            </w:r>
            <w:r>
              <w:rPr>
                <w:rFonts w:ascii="Times New Roman" w:hAnsi="Times New Roman"/>
                <w:sz w:val="24"/>
              </w:rPr>
              <w:t xml:space="preserve"> секретарем КДН и ЗП по Кузнец</w:t>
            </w:r>
            <w:r>
              <w:rPr>
                <w:rFonts w:ascii="Times New Roman" w:hAnsi="Times New Roman"/>
                <w:sz w:val="24"/>
              </w:rPr>
              <w:t xml:space="preserve">кому району, </w:t>
            </w:r>
            <w:r>
              <w:rPr>
                <w:rFonts w:ascii="Times New Roman" w:hAnsi="Times New Roman"/>
                <w:sz w:val="24"/>
              </w:rPr>
              <w:t>инспектором ГИБДД по БДД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постановка и снятие с различных видов учета обучающихся и семей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Соц. педагог,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ПДН,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</w:rPr>
              <w:t xml:space="preserve"> КДН и ЗП </w:t>
            </w:r>
            <w:r>
              <w:rPr>
                <w:rFonts w:ascii="Times New Roman" w:hAnsi="Times New Roman"/>
                <w:sz w:val="24"/>
              </w:rPr>
              <w:t>Кузнецкого района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 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социальных сетей на предмет участия обучающихся в группах противоправного характера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Правовое воспитание школьников. </w:t>
            </w:r>
          </w:p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профилактических мероприятий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Соц. педагог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тематических декад.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профилактических мероприятий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Соц. педагог</w:t>
            </w: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type="dxa" w:w="4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акциях</w:t>
            </w:r>
            <w:r>
              <w:rPr>
                <w:rFonts w:ascii="Times New Roman" w:hAnsi="Times New Roman"/>
                <w:sz w:val="24"/>
              </w:rPr>
              <w:t>.(</w:t>
            </w:r>
            <w:r>
              <w:rPr>
                <w:rFonts w:ascii="Times New Roman" w:hAnsi="Times New Roman"/>
                <w:sz w:val="24"/>
              </w:rPr>
              <w:t xml:space="preserve"> « Сурский край без наркотиков» и др.)</w:t>
            </w:r>
          </w:p>
        </w:tc>
        <w:tc>
          <w:tcPr>
            <w:tcW w:type="dxa" w:w="31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профилактических мероприятий</w:t>
            </w:r>
          </w:p>
        </w:tc>
        <w:tc>
          <w:tcPr>
            <w:tcW w:type="dxa" w:w="353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14"/>
              <w:left w:type="dxa" w:w="14"/>
              <w:bottom w:type="dxa" w:w="14"/>
              <w:right w:type="dxa" w:w="14"/>
            </w:tcMar>
            <w:vAlign w:val="cente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Соц. педагог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 w14:paraId="8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B000000"/>
    <w:sectPr>
      <w:pgSz w:h="11906" w:orient="landscape" w:w="16838"/>
      <w:pgMar w:bottom="1021" w:footer="709" w:gutter="0" w:header="709" w:left="1021" w:right="1247" w:top="10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2023-12-11T12:07:58Z</dcterms:modified>
</cp:coreProperties>
</file>